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ETIČKI KODEKS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Udruženja praktičarki i praktičara omladinskog rada u Crnoj Gori – UPORCG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Ovaj Etički kodeks definiše osnovne principe i standarde ponašanja članica i članova UPORCG. Kodeks predstavlja osnovu profesionalnog identiteta, samoregulacije i odgovornosti struke omladinskog rada u Crnoj Gori. Sve članice i članovi Udruženja se obavezuju da ga poštuju, čuvajući kredibilitet, dostojanstvo i kvalitet omladinskog rada.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Osnovne vrijednosti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Članice i članovi UPORCG u svom radu poštuju i promovišu sljedeće vrijednosti: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Ljudska prava i dostojanstvo - </w:t>
      </w:r>
      <w:r w:rsidDel="00000000" w:rsidR="00000000" w:rsidRPr="00000000">
        <w:rPr>
          <w:rtl w:val="0"/>
        </w:rPr>
        <w:t xml:space="preserve">Svaka mlada osoba ima pravo da bude poštovana, prihvaćena i uvažena.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Uključenost i participacija - </w:t>
      </w:r>
      <w:r w:rsidDel="00000000" w:rsidR="00000000" w:rsidRPr="00000000">
        <w:rPr>
          <w:rtl w:val="0"/>
        </w:rPr>
        <w:t xml:space="preserve">Omladinski rad osnažuje mlade da učestvuju u donošenju odluka koje ih se tiču.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Solidarnost i ravnopravnost - </w:t>
      </w:r>
      <w:r w:rsidDel="00000000" w:rsidR="00000000" w:rsidRPr="00000000">
        <w:rPr>
          <w:rtl w:val="0"/>
        </w:rPr>
        <w:t xml:space="preserve">Omladinski rad doprinosi socijalnoj pravdi, inkluziji i jednakim mogućnostima.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Autonomija mladih - </w:t>
      </w:r>
      <w:r w:rsidDel="00000000" w:rsidR="00000000" w:rsidRPr="00000000">
        <w:rPr>
          <w:rtl w:val="0"/>
        </w:rPr>
        <w:t xml:space="preserve">Podržavamo mlade da postanu samostalni i odgovorni građani.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Profesionalizam i integritet - </w:t>
      </w:r>
      <w:r w:rsidDel="00000000" w:rsidR="00000000" w:rsidRPr="00000000">
        <w:rPr>
          <w:rtl w:val="0"/>
        </w:rPr>
        <w:t xml:space="preserve">Omladinski rad se temelji na odgovornom, reflektivnom i etičkom djelovanju.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Odgovornost praktičarki i praktičara omladinskog rada, članica i članova UPORCG</w:t>
      </w:r>
    </w:p>
    <w:p w:rsidR="00000000" w:rsidDel="00000000" w:rsidP="00000000" w:rsidRDefault="00000000" w:rsidRPr="00000000" w14:paraId="0000000F">
      <w:pPr>
        <w:pStyle w:val="Heading3"/>
        <w:rPr/>
      </w:pPr>
      <w:r w:rsidDel="00000000" w:rsidR="00000000" w:rsidRPr="00000000">
        <w:rPr>
          <w:rtl w:val="0"/>
        </w:rPr>
        <w:t xml:space="preserve">Odgovornost prema mladima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Praktičarke i praktičari omladinskog rada: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dužni da djeluju u najboljem interesu mladih, štiteći njihovu sigurnost i dobrobit.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podstiču razvoj kritičkog mišljenja, ličnih potencijala i socijalne angažovanosti mladih.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poštuju privatnost i povjerljivost informacija o mladima.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 koriste poziciju moći za ličnu korist ili manipulaciju.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  <w:t xml:space="preserve">Odgovornost prema struci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Praktičarke i praktičari omladinskog rada: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kontinuirano razvijaju svoja znanja i vještine.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djeluju u skladu s priznatim metodologijama omladinskog rada i naučnim saznanjima.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učestvuju u razmjeni praksi, mentorstvu i jačanju zajednice praktičarki i praktičara.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kritički promišljaju svoj rad i prihvataju konstruktivnu povratnu informaciju.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rPr/>
      </w:pPr>
      <w:r w:rsidDel="00000000" w:rsidR="00000000" w:rsidRPr="00000000">
        <w:rPr>
          <w:rtl w:val="0"/>
        </w:rPr>
        <w:t xml:space="preserve">Odgovornost prema zajednici i društvu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Praktičarke i praktičari omladinskog rada: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razumiju da omladinski rad doprinosi razvoju demokratskog društva i aktivnog građanstva.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sarađuju sa drugim akterima na polju mladih u duhu međusobnog poštovanja.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ne učestvuju u aktivnostima koje ugrožavaju principe nenasilja, ljudskih prava i jednakosti.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javno djeluju u skladu s vrijednostima Udruženja i principima profesionalnog integriteta.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r w:rsidDel="00000000" w:rsidR="00000000" w:rsidRPr="00000000">
        <w:rPr>
          <w:rtl w:val="0"/>
        </w:rPr>
        <w:t xml:space="preserve">Odgovornost unutar Udruženja UPORCG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Praktičarke i praktičari omladinskog rada: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se međusobno poštuju, sarađuju i grade kulturu zajedništva.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poštuju demokratske procese i odluke tijela Udruženja.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aktivno doprinose razvoju Udruženja i afirmaciji struke.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u slučaju neetičkog ponašanja, dužni su da reaguju i koriste mehanizme predviđene internim aktima.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Mehanizmi primjene i postupanja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Etički kodeks je obavezujući za sve članove i članice UPORCG.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U cilju nadzora nad primjenom Kodeksa, Skupština može osnovati Etičku komisiju.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Kršenje Kodeksa može dovesti do opomene, suspenzije ili isključenja iz Udruženja, u skladu sa statutom i procedurama.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/>
      </w:pPr>
      <w:r w:rsidDel="00000000" w:rsidR="00000000" w:rsidRPr="00000000">
        <w:rPr>
          <w:rtl w:val="0"/>
        </w:rPr>
        <w:t xml:space="preserve">Završne odredbe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Ovaj Kodeks se periodično preispituje i dopunjuje u skladu sa razvojem prakse i konteksta omladinskog rada. Njegovo tumačenje i sprovođenje zasnivaju se na dijalogu, podršci i kolektivnoj odgovornosti za razvoj struke.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r-Latn-ME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130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130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130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130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130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130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130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130F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130F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130F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130F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130F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130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130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130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130F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130F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130F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130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30F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130F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g6JvykqLZPmiqsV85w5ecl8M1g==">CgMxLjA4AHIhMTE1Sjduc3ZtY1l2Qmd0dDF1Y01NSkJSUzBJNzdqSjVj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2025-03-28T16:27:00Z</dcterms:created>
  <dc:creator>Ajsa Hadzibegovic</dc:creator>
</cp:coreProperties>
</file>